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r>
        <w:t xml:space="preserve">Кушвинского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Сосновских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>от</w:t>
      </w:r>
      <w:r w:rsidRPr="002B4DB4">
        <w:t xml:space="preserve"> </w:t>
      </w:r>
      <w:r w:rsidR="002B4DB4" w:rsidRPr="002B4DB4">
        <w:t>11</w:t>
      </w:r>
      <w:r w:rsidR="003D62C8" w:rsidRPr="002B4DB4">
        <w:t>.01.201</w:t>
      </w:r>
      <w:r w:rsidR="00C716E4">
        <w:t>8</w:t>
      </w:r>
      <w:r w:rsidRPr="002B4DB4">
        <w:t xml:space="preserve"> года № </w:t>
      </w:r>
      <w:r w:rsidR="002B4DB4" w:rsidRPr="002B4DB4">
        <w:t>7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r>
              <w:t>Кушвинского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CD0432" w:rsidRDefault="003D62C8" w:rsidP="003D62C8">
            <w:pPr>
              <w:jc w:val="both"/>
            </w:pPr>
            <w:r w:rsidRPr="003D62C8">
              <w:rPr>
                <w:b/>
              </w:rPr>
              <w:t>Муниципальное автономное дошкольное  образовательное учреждение детский сад № 23  комбинированного вида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77"/>
        <w:gridCol w:w="2013"/>
        <w:gridCol w:w="1878"/>
        <w:gridCol w:w="1747"/>
        <w:gridCol w:w="1747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11Д45000300300201061100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От 1 года до 3 лет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группа полного дня</w:t>
            </w: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lastRenderedPageBreak/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9D65EF">
        <w:rPr>
          <w:b/>
        </w:rPr>
        <w:t xml:space="preserve">физические лица в возрасте </w:t>
      </w:r>
      <w:r w:rsidR="009D65EF">
        <w:rPr>
          <w:b/>
        </w:rPr>
        <w:t xml:space="preserve">до </w:t>
      </w:r>
      <w:r w:rsidR="009254E6">
        <w:rPr>
          <w:b/>
        </w:rPr>
        <w:t>8</w:t>
      </w:r>
      <w:r w:rsidR="009D65EF">
        <w:rPr>
          <w:b/>
        </w:rPr>
        <w:t xml:space="preserve"> лет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>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D65EF" w:rsidRDefault="00EC161D" w:rsidP="007E275E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E275E">
              <w:rPr>
                <w:sz w:val="20"/>
                <w:szCs w:val="20"/>
              </w:rPr>
              <w:t xml:space="preserve">3. </w:t>
            </w:r>
            <w:r w:rsidR="007E275E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EC161D" w:rsidRPr="00EC161D" w:rsidRDefault="00EC161D" w:rsidP="00DA35DE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CA5996" w:rsidP="00511054">
            <w:pPr>
              <w:suppressAutoHyphens/>
              <w:jc w:val="center"/>
            </w:pPr>
            <w:r>
              <w:t>55</w:t>
            </w:r>
          </w:p>
        </w:tc>
        <w:tc>
          <w:tcPr>
            <w:tcW w:w="1376" w:type="dxa"/>
          </w:tcPr>
          <w:p w:rsidR="00EC161D" w:rsidRPr="00F33E73" w:rsidRDefault="00CA5996" w:rsidP="00511054">
            <w:pPr>
              <w:suppressAutoHyphens/>
              <w:jc w:val="center"/>
            </w:pPr>
            <w:r>
              <w:t>55</w:t>
            </w:r>
          </w:p>
        </w:tc>
        <w:tc>
          <w:tcPr>
            <w:tcW w:w="1377" w:type="dxa"/>
          </w:tcPr>
          <w:p w:rsidR="00EC161D" w:rsidRPr="00F33E73" w:rsidRDefault="00CA5996" w:rsidP="00511054">
            <w:pPr>
              <w:suppressAutoHyphens/>
              <w:jc w:val="center"/>
            </w:pPr>
            <w:r>
              <w:t>55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2B4DB4" w:rsidRDefault="002B4DB4" w:rsidP="00EC161D">
      <w:pPr>
        <w:jc w:val="both"/>
      </w:pPr>
    </w:p>
    <w:p w:rsidR="002B4DB4" w:rsidRDefault="002B4DB4" w:rsidP="00EC161D">
      <w:pPr>
        <w:jc w:val="both"/>
      </w:pPr>
    </w:p>
    <w:p w:rsidR="002B4DB4" w:rsidRDefault="002B4DB4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Default="00511054" w:rsidP="00511054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054" w:rsidRDefault="00511054" w:rsidP="00511054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EC161D" w:rsidRDefault="00511054" w:rsidP="00511054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A5996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1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11Д45000300300301060100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</w:pPr>
            <w:r w:rsidRPr="00CA5996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От 3 лет до 8 лет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группа полного дня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в возрасте</w:t>
      </w:r>
      <w:r w:rsidRPr="00CE54E8">
        <w:rPr>
          <w:b/>
        </w:rPr>
        <w:t xml:space="preserve">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</w:t>
            </w:r>
            <w:r w:rsidRPr="009619C7">
              <w:rPr>
                <w:sz w:val="20"/>
                <w:szCs w:val="20"/>
              </w:rPr>
              <w:lastRenderedPageBreak/>
              <w:t>имеющих 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</w:t>
            </w:r>
            <w:r w:rsidR="008E7D47" w:rsidRPr="007E275E">
              <w:rPr>
                <w:sz w:val="20"/>
                <w:szCs w:val="20"/>
              </w:rPr>
              <w:t xml:space="preserve">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8E7D47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2E1525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 w:rsidRPr="002E1525">
              <w:rPr>
                <w:sz w:val="20"/>
                <w:szCs w:val="20"/>
              </w:rPr>
              <w:t>4. Доля детей –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1966" w:type="dxa"/>
          </w:tcPr>
          <w:p w:rsidR="005117B0" w:rsidRPr="002E1525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2E1525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2E1525" w:rsidRDefault="00CE54E8" w:rsidP="003D62C8">
            <w:pPr>
              <w:suppressAutoHyphens/>
              <w:jc w:val="both"/>
            </w:pPr>
            <w:r w:rsidRPr="002E1525">
              <w:t>744</w:t>
            </w:r>
          </w:p>
        </w:tc>
        <w:tc>
          <w:tcPr>
            <w:tcW w:w="2126" w:type="dxa"/>
          </w:tcPr>
          <w:p w:rsidR="005117B0" w:rsidRPr="002E1525" w:rsidRDefault="005117B0" w:rsidP="003D62C8">
            <w:pPr>
              <w:suppressAutoHyphens/>
              <w:jc w:val="center"/>
            </w:pPr>
            <w:r w:rsidRPr="002E1525">
              <w:t>10</w:t>
            </w:r>
          </w:p>
        </w:tc>
        <w:tc>
          <w:tcPr>
            <w:tcW w:w="2268" w:type="dxa"/>
          </w:tcPr>
          <w:p w:rsidR="005117B0" w:rsidRPr="002E1525" w:rsidRDefault="005117B0" w:rsidP="003D62C8">
            <w:pPr>
              <w:suppressAutoHyphens/>
              <w:jc w:val="center"/>
            </w:pPr>
            <w:r w:rsidRPr="002E1525">
              <w:t>10</w:t>
            </w:r>
          </w:p>
        </w:tc>
        <w:tc>
          <w:tcPr>
            <w:tcW w:w="2126" w:type="dxa"/>
          </w:tcPr>
          <w:p w:rsidR="005117B0" w:rsidRPr="002E1525" w:rsidRDefault="005117B0" w:rsidP="003D62C8">
            <w:pPr>
              <w:suppressAutoHyphens/>
              <w:jc w:val="center"/>
            </w:pPr>
            <w:r w:rsidRPr="002E1525">
              <w:t>10</w:t>
            </w:r>
          </w:p>
        </w:tc>
        <w:tc>
          <w:tcPr>
            <w:tcW w:w="2268" w:type="dxa"/>
          </w:tcPr>
          <w:p w:rsidR="005117B0" w:rsidRPr="002E1525" w:rsidRDefault="005117B0" w:rsidP="003D62C8">
            <w:pPr>
              <w:suppressAutoHyphens/>
              <w:jc w:val="center"/>
            </w:pPr>
            <w:r w:rsidRPr="002E1525"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DA35DE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103</w:t>
            </w:r>
          </w:p>
        </w:tc>
        <w:tc>
          <w:tcPr>
            <w:tcW w:w="1376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103</w:t>
            </w:r>
          </w:p>
        </w:tc>
        <w:tc>
          <w:tcPr>
            <w:tcW w:w="1377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103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2B4DB4" w:rsidRDefault="002B4DB4" w:rsidP="005117B0">
      <w:pPr>
        <w:jc w:val="both"/>
      </w:pPr>
    </w:p>
    <w:p w:rsidR="002B4DB4" w:rsidRDefault="002B4DB4" w:rsidP="005117B0">
      <w:pPr>
        <w:jc w:val="both"/>
      </w:pPr>
    </w:p>
    <w:p w:rsidR="002B4DB4" w:rsidRDefault="002B4DB4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5117B0" w:rsidRDefault="005117B0" w:rsidP="005117B0">
      <w:pPr>
        <w:jc w:val="both"/>
      </w:pPr>
    </w:p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E54E8">
        <w:t xml:space="preserve"> 3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906"/>
        <w:gridCol w:w="1907"/>
        <w:gridCol w:w="1825"/>
        <w:gridCol w:w="1812"/>
        <w:gridCol w:w="1812"/>
      </w:tblGrid>
      <w:tr w:rsidR="005117B0" w:rsidTr="00CE54E8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E54E8" w:rsidTr="00CE54E8">
        <w:tc>
          <w:tcPr>
            <w:tcW w:w="2505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0" w:type="dxa"/>
          </w:tcPr>
          <w:p w:rsidR="005117B0" w:rsidRDefault="00F2118E" w:rsidP="003D62C8">
            <w:pPr>
              <w:suppressAutoHyphens/>
              <w:spacing w:line="228" w:lineRule="auto"/>
              <w:jc w:val="both"/>
            </w:pPr>
            <w:r w:rsidRPr="00F2118E">
              <w:t>11Д45000100400301060100</w:t>
            </w:r>
          </w:p>
          <w:p w:rsidR="00AA0A06" w:rsidRPr="00F33E73" w:rsidRDefault="00AA0A0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адаптированная образовательная программа</w:t>
            </w:r>
          </w:p>
        </w:tc>
        <w:tc>
          <w:tcPr>
            <w:tcW w:w="1909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Обучающиеся с ограниченными возможностями здоровья (ОВЗ)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От 3 лет до 8 лет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</w:tr>
    </w:tbl>
    <w:p w:rsidR="00CE54E8" w:rsidRDefault="00CE54E8" w:rsidP="005117B0">
      <w:pPr>
        <w:suppressAutoHyphens/>
        <w:spacing w:line="228" w:lineRule="auto"/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>физические лица в возрасте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5117B0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имеющих специальное </w:t>
            </w:r>
            <w:r w:rsidRPr="009619C7">
              <w:rPr>
                <w:sz w:val="20"/>
                <w:szCs w:val="20"/>
              </w:rPr>
              <w:lastRenderedPageBreak/>
              <w:t>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8E7D47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>3.</w:t>
            </w:r>
            <w:r w:rsidR="008E7D47">
              <w:rPr>
                <w:sz w:val="20"/>
                <w:szCs w:val="20"/>
              </w:rPr>
              <w:t xml:space="preserve"> </w:t>
            </w:r>
            <w:r w:rsidR="008E7D47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DA35D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12273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72</w:t>
            </w:r>
          </w:p>
        </w:tc>
        <w:tc>
          <w:tcPr>
            <w:tcW w:w="1376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72</w:t>
            </w:r>
          </w:p>
        </w:tc>
        <w:tc>
          <w:tcPr>
            <w:tcW w:w="1377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72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lastRenderedPageBreak/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2B4DB4" w:rsidRDefault="002B4DB4" w:rsidP="009254E6">
      <w:pPr>
        <w:jc w:val="center"/>
      </w:pPr>
    </w:p>
    <w:p w:rsidR="002B4DB4" w:rsidRDefault="002B4DB4" w:rsidP="009254E6">
      <w:pPr>
        <w:jc w:val="center"/>
      </w:pPr>
    </w:p>
    <w:p w:rsidR="002B4DB4" w:rsidRDefault="002B4DB4" w:rsidP="009254E6">
      <w:pPr>
        <w:jc w:val="center"/>
      </w:pPr>
    </w:p>
    <w:p w:rsidR="002B4DB4" w:rsidRDefault="002B4DB4" w:rsidP="009254E6">
      <w:pPr>
        <w:jc w:val="center"/>
      </w:pPr>
    </w:p>
    <w:p w:rsidR="002B4DB4" w:rsidRDefault="002B4DB4" w:rsidP="009254E6">
      <w:pPr>
        <w:jc w:val="center"/>
      </w:pPr>
    </w:p>
    <w:p w:rsidR="009254E6" w:rsidRPr="00CD0432" w:rsidRDefault="009254E6" w:rsidP="009254E6">
      <w:pPr>
        <w:jc w:val="center"/>
      </w:pPr>
      <w:r w:rsidRPr="00CD0432">
        <w:lastRenderedPageBreak/>
        <w:t>Раздел</w:t>
      </w:r>
      <w:r>
        <w:t xml:space="preserve"> 4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11785005000400006003100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 xml:space="preserve">Отношение среднемесячной заработной платы педагогических </w:t>
            </w:r>
            <w:r w:rsidR="008E7D47" w:rsidRPr="008E7D47">
              <w:rPr>
                <w:sz w:val="20"/>
                <w:szCs w:val="20"/>
              </w:rPr>
              <w:lastRenderedPageBreak/>
              <w:t>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DA35D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2E1525" w:rsidP="009254E6">
            <w:pPr>
              <w:suppressAutoHyphens/>
              <w:jc w:val="center"/>
            </w:pPr>
            <w:r>
              <w:t>29</w:t>
            </w:r>
          </w:p>
        </w:tc>
        <w:tc>
          <w:tcPr>
            <w:tcW w:w="1376" w:type="dxa"/>
          </w:tcPr>
          <w:p w:rsidR="009254E6" w:rsidRPr="00F33E73" w:rsidRDefault="002E1525" w:rsidP="009254E6">
            <w:pPr>
              <w:suppressAutoHyphens/>
              <w:jc w:val="center"/>
            </w:pPr>
            <w:r>
              <w:t>29</w:t>
            </w:r>
          </w:p>
        </w:tc>
        <w:tc>
          <w:tcPr>
            <w:tcW w:w="1377" w:type="dxa"/>
          </w:tcPr>
          <w:p w:rsidR="009254E6" w:rsidRPr="00F33E73" w:rsidRDefault="002E1525" w:rsidP="009254E6">
            <w:pPr>
              <w:suppressAutoHyphens/>
              <w:jc w:val="center"/>
            </w:pPr>
            <w:r>
              <w:t>29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Default="009254E6" w:rsidP="009254E6">
      <w:pPr>
        <w:jc w:val="both"/>
      </w:pPr>
    </w:p>
    <w:p w:rsidR="002B4DB4" w:rsidRDefault="002B4DB4" w:rsidP="009254E6">
      <w:pPr>
        <w:jc w:val="both"/>
      </w:pPr>
    </w:p>
    <w:p w:rsidR="002B4DB4" w:rsidRDefault="002B4DB4" w:rsidP="009254E6">
      <w:pPr>
        <w:jc w:val="both"/>
      </w:pPr>
    </w:p>
    <w:p w:rsidR="002B4DB4" w:rsidRDefault="002B4DB4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2B4DB4" w:rsidRDefault="002B4DB4" w:rsidP="009254E6">
      <w:pPr>
        <w:jc w:val="center"/>
      </w:pPr>
    </w:p>
    <w:p w:rsidR="009254E6" w:rsidRPr="00CD0432" w:rsidRDefault="009254E6" w:rsidP="009254E6">
      <w:pPr>
        <w:jc w:val="center"/>
      </w:pPr>
      <w:r w:rsidRPr="00CD0432">
        <w:lastRenderedPageBreak/>
        <w:t>Раздел</w:t>
      </w:r>
      <w:r>
        <w:t xml:space="preserve"> </w:t>
      </w:r>
      <w:r w:rsidR="00F2118E">
        <w:t>5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11Д40005000400006009100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 xml:space="preserve">Отношение среднемесячной заработной платы педагогических </w:t>
            </w:r>
            <w:r w:rsidR="008E7D47" w:rsidRPr="008E7D47">
              <w:rPr>
                <w:sz w:val="20"/>
                <w:szCs w:val="20"/>
              </w:rPr>
              <w:lastRenderedPageBreak/>
              <w:t>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DA35D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2E1525" w:rsidP="009254E6">
            <w:pPr>
              <w:suppressAutoHyphens/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9254E6" w:rsidRPr="00F33E73" w:rsidRDefault="002E1525" w:rsidP="009254E6">
            <w:pPr>
              <w:suppressAutoHyphens/>
              <w:jc w:val="center"/>
            </w:pPr>
            <w:r>
              <w:t>5</w:t>
            </w:r>
          </w:p>
        </w:tc>
        <w:tc>
          <w:tcPr>
            <w:tcW w:w="1377" w:type="dxa"/>
          </w:tcPr>
          <w:p w:rsidR="009254E6" w:rsidRPr="00F33E73" w:rsidRDefault="002E1525" w:rsidP="009254E6">
            <w:pPr>
              <w:suppressAutoHyphens/>
              <w:jc w:val="center"/>
            </w:pPr>
            <w:r>
              <w:t>5</w:t>
            </w:r>
          </w:p>
        </w:tc>
        <w:tc>
          <w:tcPr>
            <w:tcW w:w="1392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326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431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2B4DB4" w:rsidRDefault="002B4DB4" w:rsidP="009254E6">
      <w:pPr>
        <w:jc w:val="both"/>
      </w:pPr>
    </w:p>
    <w:p w:rsidR="002B4DB4" w:rsidRDefault="002B4DB4" w:rsidP="009254E6">
      <w:pPr>
        <w:jc w:val="both"/>
      </w:pPr>
    </w:p>
    <w:p w:rsidR="002B4DB4" w:rsidRDefault="002B4DB4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EC161D">
      <w:pPr>
        <w:jc w:val="center"/>
        <w:rPr>
          <w:b/>
        </w:rPr>
      </w:pPr>
    </w:p>
    <w:p w:rsidR="000607E8" w:rsidRDefault="000607E8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lastRenderedPageBreak/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ликвидация муниципального учреждения Кушвинского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реорганизация муниципального учреждения Кушвинского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ведения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иные основания, предусмотренные нормативными правовыми актами Российской Федерации, Свердловской области и Кушвинского городского округа.</w:t>
      </w:r>
    </w:p>
    <w:p w:rsidR="00EC161D" w:rsidRDefault="00EC161D" w:rsidP="00EC161D">
      <w:pPr>
        <w:jc w:val="both"/>
      </w:pPr>
      <w:r w:rsidRPr="00CD0432">
        <w:t xml:space="preserve">2. Иная информация, необходимая для выполнения (контроля за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EC161D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>местного самоуправления (функциональные (отраслевые) органы администрации Кушвинского городского округа)</w:t>
            </w:r>
            <w:r w:rsidRPr="00CD0432">
              <w:t xml:space="preserve">, осуществляющие контроль за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r w:rsidRPr="009619C7">
        <w:t>Муниципальное учреждение представляет в Управление образования Кушвинского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Кушвинского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Кушвинского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>О внесении изменений в постановление администрации Кушвинского городского округа от 27.10.2015 № 1544 «</w:t>
      </w:r>
      <w:r w:rsidRPr="009619C7">
        <w:t>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задания»).</w:t>
      </w:r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Pr="009619C7" w:rsidRDefault="00F5728B" w:rsidP="005117B0">
      <w:pPr>
        <w:jc w:val="both"/>
      </w:pPr>
      <w:r>
        <w:t>- ежеквартально до 05 числа месяца следующего за отчетным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>- ежегодно до 01 февраля года следующего за отчетным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61D"/>
    <w:rsid w:val="000607E8"/>
    <w:rsid w:val="0012273D"/>
    <w:rsid w:val="002B4DB4"/>
    <w:rsid w:val="002E1525"/>
    <w:rsid w:val="00321FC8"/>
    <w:rsid w:val="00335841"/>
    <w:rsid w:val="003D62C8"/>
    <w:rsid w:val="004B06D7"/>
    <w:rsid w:val="00511054"/>
    <w:rsid w:val="005117B0"/>
    <w:rsid w:val="005C46BC"/>
    <w:rsid w:val="0063728F"/>
    <w:rsid w:val="00771225"/>
    <w:rsid w:val="007E275E"/>
    <w:rsid w:val="00833281"/>
    <w:rsid w:val="008E24F4"/>
    <w:rsid w:val="008E7D47"/>
    <w:rsid w:val="008F0230"/>
    <w:rsid w:val="009254E6"/>
    <w:rsid w:val="009A38B5"/>
    <w:rsid w:val="009A5611"/>
    <w:rsid w:val="009D65EF"/>
    <w:rsid w:val="00AA0A06"/>
    <w:rsid w:val="00C716E4"/>
    <w:rsid w:val="00C95270"/>
    <w:rsid w:val="00CA5996"/>
    <w:rsid w:val="00CE54E8"/>
    <w:rsid w:val="00CF68F6"/>
    <w:rsid w:val="00D7036F"/>
    <w:rsid w:val="00DA35DE"/>
    <w:rsid w:val="00E75D78"/>
    <w:rsid w:val="00EC161D"/>
    <w:rsid w:val="00F2118E"/>
    <w:rsid w:val="00F5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2018-01-11T11:27:00Z</cp:lastPrinted>
  <dcterms:created xsi:type="dcterms:W3CDTF">2018-01-09T07:41:00Z</dcterms:created>
  <dcterms:modified xsi:type="dcterms:W3CDTF">2018-01-11T12:48:00Z</dcterms:modified>
</cp:coreProperties>
</file>